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3F309" w14:textId="77B592B7" w:rsidR="007F0B51" w:rsidRPr="007F0B51" w:rsidRDefault="007F0B51" w:rsidP="000339EC">
      <w:pPr>
        <w:shd w:val="clear" w:color="auto" w:fill="FFFFFF"/>
        <w:spacing w:after="100" w:afterAutospacing="1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495057"/>
          <w:sz w:val="27"/>
          <w:szCs w:val="27"/>
          <w:lang w:eastAsia="ru-RU"/>
        </w:rPr>
      </w:pPr>
      <w:r w:rsidRPr="007F0B51">
        <w:rPr>
          <w:rFonts w:ascii="Segoe UI" w:eastAsia="Times New Roman" w:hAnsi="Segoe UI" w:cs="Segoe UI"/>
          <w:b/>
          <w:bCs/>
          <w:color w:val="495057"/>
          <w:sz w:val="27"/>
          <w:szCs w:val="27"/>
          <w:lang w:eastAsia="ru-RU"/>
        </w:rPr>
        <w:t>Действующий тариф на</w:t>
      </w:r>
      <w:r w:rsidRPr="000339EC">
        <w:rPr>
          <w:rFonts w:ascii="Segoe UI" w:eastAsia="Times New Roman" w:hAnsi="Segoe UI" w:cs="Segoe UI"/>
          <w:b/>
          <w:bCs/>
          <w:color w:val="495057"/>
          <w:sz w:val="27"/>
          <w:szCs w:val="27"/>
          <w:lang w:eastAsia="ru-RU"/>
        </w:rPr>
        <w:t xml:space="preserve"> 01.01.2026 года</w:t>
      </w:r>
    </w:p>
    <w:p w14:paraId="21BF75FD" w14:textId="0EBBCED3" w:rsidR="007F0B51" w:rsidRPr="007F0B51" w:rsidRDefault="007F0B51" w:rsidP="007F0B5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3F44"/>
          <w:sz w:val="23"/>
          <w:szCs w:val="23"/>
          <w:lang w:eastAsia="ru-RU"/>
        </w:rPr>
      </w:pPr>
      <w:r w:rsidRPr="007F0B51">
        <w:rPr>
          <w:rFonts w:ascii="Segoe UI" w:eastAsia="Times New Roman" w:hAnsi="Segoe UI" w:cs="Segoe UI"/>
          <w:color w:val="3A3F44"/>
          <w:sz w:val="23"/>
          <w:szCs w:val="23"/>
          <w:lang w:eastAsia="ru-RU"/>
        </w:rPr>
        <w:object w:dxaOrig="1440" w:dyaOrig="1440" w14:anchorId="3F338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102pt;height:18pt" o:ole="">
            <v:imagedata r:id="rId4" o:title=""/>
          </v:shape>
          <w:control r:id="rId5" w:name="DefaultOcxName" w:shapeid="_x0000_i1045"/>
        </w:object>
      </w:r>
    </w:p>
    <w:p w14:paraId="491E3CF5" w14:textId="77777777" w:rsidR="007F0B51" w:rsidRPr="007F0B51" w:rsidRDefault="007F0B51" w:rsidP="007F0B5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3F4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9"/>
        <w:gridCol w:w="1516"/>
      </w:tblGrid>
      <w:tr w:rsidR="007F0B51" w:rsidRPr="007F0B51" w14:paraId="3CB9FE43" w14:textId="77777777" w:rsidTr="007F0B51">
        <w:trPr>
          <w:tblHeader/>
        </w:trPr>
        <w:tc>
          <w:tcPr>
            <w:tcW w:w="0" w:type="auto"/>
            <w:tcBorders>
              <w:right w:val="single" w:sz="6" w:space="0" w:color="2A84E0"/>
            </w:tcBorders>
            <w:vAlign w:val="center"/>
            <w:hideMark/>
          </w:tcPr>
          <w:p w14:paraId="281558E0" w14:textId="77777777" w:rsidR="007F0B51" w:rsidRPr="007F0B51" w:rsidRDefault="007F0B51" w:rsidP="007F0B51">
            <w:pPr>
              <w:spacing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lang w:eastAsia="ru-RU"/>
              </w:rPr>
              <w:t>Направление потребления газа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55FF42FE" w14:textId="77777777" w:rsidR="007F0B51" w:rsidRPr="007F0B51" w:rsidRDefault="007F0B51" w:rsidP="007F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b/>
                <w:bCs/>
                <w:color w:val="495057"/>
                <w:lang w:eastAsia="ru-RU"/>
              </w:rPr>
              <w:t>Розничная цена, руб./1000 куб. м</w:t>
            </w:r>
          </w:p>
        </w:tc>
      </w:tr>
      <w:tr w:rsidR="007F0B51" w:rsidRPr="007F0B51" w14:paraId="1EF5AEEF" w14:textId="77777777" w:rsidTr="000339EC">
        <w:trPr>
          <w:trHeight w:val="586"/>
        </w:trPr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465C3112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lang w:eastAsia="ru-RU"/>
              </w:rPr>
              <w:t>На 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vAlign w:val="center"/>
            <w:hideMark/>
          </w:tcPr>
          <w:p w14:paraId="59D36C7C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lang w:eastAsia="ru-RU"/>
              </w:rPr>
              <w:t>8 794,35</w:t>
            </w:r>
          </w:p>
        </w:tc>
      </w:tr>
      <w:tr w:rsidR="007F0B51" w:rsidRPr="007F0B51" w14:paraId="0DACD4FD" w14:textId="77777777" w:rsidTr="000339EC">
        <w:trPr>
          <w:trHeight w:val="670"/>
        </w:trPr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5244D127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lang w:eastAsia="ru-RU"/>
              </w:rPr>
              <w:t>На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vAlign w:val="center"/>
            <w:hideMark/>
          </w:tcPr>
          <w:p w14:paraId="3518A633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lang w:eastAsia="ru-RU"/>
              </w:rPr>
              <w:t>8 794,35</w:t>
            </w:r>
          </w:p>
        </w:tc>
      </w:tr>
      <w:tr w:rsidR="007F0B51" w:rsidRPr="007F0B51" w14:paraId="6EF8B0C0" w14:textId="77777777" w:rsidTr="000339EC">
        <w:trPr>
          <w:trHeight w:val="742"/>
        </w:trPr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A7394F3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lang w:eastAsia="ru-RU"/>
              </w:rPr>
              <w:t>На 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vAlign w:val="center"/>
            <w:hideMark/>
          </w:tcPr>
          <w:p w14:paraId="7F25FA1A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lang w:eastAsia="ru-RU"/>
              </w:rPr>
              <w:t>8 793,20</w:t>
            </w:r>
          </w:p>
        </w:tc>
      </w:tr>
      <w:tr w:rsidR="007F0B51" w:rsidRPr="007F0B51" w14:paraId="3530F8F3" w14:textId="77777777" w:rsidTr="000339EC">
        <w:trPr>
          <w:trHeight w:val="817"/>
        </w:trPr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55A1B8F3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lang w:eastAsia="ru-RU"/>
              </w:rPr>
              <w:t>На отопление или отопление с одновременным использованием газа на другие цели, кроме отопления и (или) выработки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 (в пределах социальной нормы площади жилья)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vAlign w:val="center"/>
            <w:hideMark/>
          </w:tcPr>
          <w:p w14:paraId="38411E37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lang w:eastAsia="ru-RU"/>
              </w:rPr>
              <w:t>7 634,41</w:t>
            </w:r>
          </w:p>
        </w:tc>
      </w:tr>
      <w:tr w:rsidR="007F0B51" w:rsidRPr="007F0B51" w14:paraId="5C23E385" w14:textId="77777777" w:rsidTr="000339EC">
        <w:trPr>
          <w:trHeight w:val="811"/>
        </w:trPr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2CB5B5E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lang w:eastAsia="ru-RU"/>
              </w:rPr>
              <w:t>На отопление или отопление с одновременным использованием газа на другие цели, кроме отопления и (или) выработки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 (сверх социальной нормы площади жилья)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vAlign w:val="center"/>
            <w:hideMark/>
          </w:tcPr>
          <w:p w14:paraId="3E7CFDDD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lang w:eastAsia="ru-RU"/>
              </w:rPr>
              <w:t>8 446,68</w:t>
            </w:r>
          </w:p>
        </w:tc>
      </w:tr>
      <w:tr w:rsidR="007F0B51" w:rsidRPr="007F0B51" w14:paraId="21ABA7B7" w14:textId="77777777" w:rsidTr="000339EC">
        <w:trPr>
          <w:trHeight w:val="934"/>
        </w:trPr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7DC5628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lang w:eastAsia="ru-RU"/>
              </w:rPr>
              <w:t>На отопление или отопление с одновременным использованием газа на другие цели, кроме отопления и (или) выработки электрической энергии с использованием котельных всех типов и (или) иного оборудования, находящихся в общей долевой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vAlign w:val="center"/>
            <w:hideMark/>
          </w:tcPr>
          <w:p w14:paraId="0AE22B81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lang w:eastAsia="ru-RU"/>
              </w:rPr>
              <w:t>8 439,14</w:t>
            </w:r>
          </w:p>
        </w:tc>
      </w:tr>
      <w:tr w:rsidR="007F0B51" w:rsidRPr="007F0B51" w14:paraId="2A760951" w14:textId="77777777" w:rsidTr="007F0B51">
        <w:trPr>
          <w:trHeight w:val="1500"/>
        </w:trPr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514DE5A1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Цена (с учетом НДС) на природный газ, реализуемый населению Нижегородской области для потребления с использованием местных бытовых приборов, оплачивающему газ по показаниям индивидуальных приборов учета составляет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vAlign w:val="center"/>
            <w:hideMark/>
          </w:tcPr>
          <w:p w14:paraId="346F3CA3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8 439,14</w:t>
            </w:r>
          </w:p>
        </w:tc>
      </w:tr>
    </w:tbl>
    <w:p w14:paraId="0D502293" w14:textId="77777777" w:rsidR="007F0B51" w:rsidRPr="007F0B51" w:rsidRDefault="007F0B51" w:rsidP="007F0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51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5D18213">
          <v:rect id="_x0000_i1025" style="width:0;height:0" o:hrstd="t" o:hr="t" fillcolor="#a0a0a0" stroked="f"/>
        </w:pict>
      </w:r>
    </w:p>
    <w:p w14:paraId="75AE180C" w14:textId="77777777" w:rsidR="000339EC" w:rsidRDefault="000339EC" w:rsidP="000339EC">
      <w:pPr>
        <w:shd w:val="clear" w:color="auto" w:fill="FFFFFF"/>
        <w:spacing w:after="100" w:afterAutospacing="1" w:line="240" w:lineRule="auto"/>
        <w:jc w:val="center"/>
        <w:outlineLvl w:val="2"/>
        <w:rPr>
          <w:rFonts w:ascii="Segoe UI" w:eastAsia="Times New Roman" w:hAnsi="Segoe UI" w:cs="Segoe UI"/>
          <w:color w:val="495057"/>
          <w:sz w:val="27"/>
          <w:szCs w:val="27"/>
          <w:lang w:eastAsia="ru-RU"/>
        </w:rPr>
      </w:pPr>
    </w:p>
    <w:p w14:paraId="74959844" w14:textId="77777777" w:rsidR="000339EC" w:rsidRDefault="000339EC" w:rsidP="000339EC">
      <w:pPr>
        <w:shd w:val="clear" w:color="auto" w:fill="FFFFFF"/>
        <w:spacing w:after="100" w:afterAutospacing="1" w:line="240" w:lineRule="auto"/>
        <w:jc w:val="center"/>
        <w:outlineLvl w:val="2"/>
        <w:rPr>
          <w:rFonts w:ascii="Segoe UI" w:eastAsia="Times New Roman" w:hAnsi="Segoe UI" w:cs="Segoe UI"/>
          <w:color w:val="495057"/>
          <w:sz w:val="27"/>
          <w:szCs w:val="27"/>
          <w:lang w:eastAsia="ru-RU"/>
        </w:rPr>
      </w:pPr>
    </w:p>
    <w:p w14:paraId="42D92719" w14:textId="77777777" w:rsidR="000339EC" w:rsidRDefault="000339EC" w:rsidP="000339EC">
      <w:pPr>
        <w:shd w:val="clear" w:color="auto" w:fill="FFFFFF"/>
        <w:spacing w:after="100" w:afterAutospacing="1" w:line="240" w:lineRule="auto"/>
        <w:jc w:val="center"/>
        <w:outlineLvl w:val="2"/>
        <w:rPr>
          <w:rFonts w:ascii="Segoe UI" w:eastAsia="Times New Roman" w:hAnsi="Segoe UI" w:cs="Segoe UI"/>
          <w:color w:val="495057"/>
          <w:sz w:val="27"/>
          <w:szCs w:val="27"/>
          <w:lang w:eastAsia="ru-RU"/>
        </w:rPr>
      </w:pPr>
    </w:p>
    <w:p w14:paraId="50650BA3" w14:textId="77777777" w:rsidR="000339EC" w:rsidRDefault="000339EC" w:rsidP="000339EC">
      <w:pPr>
        <w:shd w:val="clear" w:color="auto" w:fill="FFFFFF"/>
        <w:spacing w:after="100" w:afterAutospacing="1" w:line="240" w:lineRule="auto"/>
        <w:jc w:val="center"/>
        <w:outlineLvl w:val="2"/>
        <w:rPr>
          <w:rFonts w:ascii="Segoe UI" w:eastAsia="Times New Roman" w:hAnsi="Segoe UI" w:cs="Segoe UI"/>
          <w:color w:val="495057"/>
          <w:sz w:val="27"/>
          <w:szCs w:val="27"/>
          <w:lang w:eastAsia="ru-RU"/>
        </w:rPr>
      </w:pPr>
    </w:p>
    <w:p w14:paraId="564B1314" w14:textId="1FBDD36F" w:rsidR="007F0B51" w:rsidRPr="000339EC" w:rsidRDefault="007F0B51" w:rsidP="000339EC">
      <w:pPr>
        <w:shd w:val="clear" w:color="auto" w:fill="FFFFFF"/>
        <w:spacing w:after="100" w:afterAutospacing="1" w:line="240" w:lineRule="auto"/>
        <w:jc w:val="center"/>
        <w:outlineLvl w:val="2"/>
        <w:rPr>
          <w:rFonts w:ascii="Segoe UI" w:eastAsia="Times New Roman" w:hAnsi="Segoe UI" w:cs="Segoe UI"/>
          <w:color w:val="495057"/>
          <w:sz w:val="40"/>
          <w:szCs w:val="40"/>
          <w:lang w:eastAsia="ru-RU"/>
        </w:rPr>
      </w:pPr>
      <w:r w:rsidRPr="007F0B51">
        <w:rPr>
          <w:rFonts w:ascii="Segoe UI" w:eastAsia="Times New Roman" w:hAnsi="Segoe UI" w:cs="Segoe UI"/>
          <w:color w:val="495057"/>
          <w:sz w:val="40"/>
          <w:szCs w:val="40"/>
          <w:lang w:eastAsia="ru-RU"/>
        </w:rPr>
        <w:lastRenderedPageBreak/>
        <w:t>Температурные коэффициенты</w:t>
      </w:r>
    </w:p>
    <w:p w14:paraId="1927D084" w14:textId="7D236FD3" w:rsidR="007F0B51" w:rsidRPr="007F0B51" w:rsidRDefault="007F0B51" w:rsidP="007F0B5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3F44"/>
          <w:sz w:val="23"/>
          <w:szCs w:val="23"/>
          <w:lang w:eastAsia="ru-RU"/>
        </w:rPr>
      </w:pPr>
      <w:r w:rsidRPr="007F0B51">
        <w:rPr>
          <w:rFonts w:ascii="Segoe UI" w:eastAsia="Times New Roman" w:hAnsi="Segoe UI" w:cs="Segoe UI"/>
          <w:color w:val="3A3F44"/>
          <w:sz w:val="23"/>
          <w:szCs w:val="23"/>
          <w:lang w:eastAsia="ru-RU"/>
        </w:rPr>
        <w:pict w14:anchorId="4177F582">
          <v:rect id="_x0000_i1026" style="width:0;height:0" o:hralign="center" o:hrstd="t" o:hr="t" fillcolor="#a0a0a0" stroked="f"/>
        </w:pict>
      </w:r>
    </w:p>
    <w:p w14:paraId="27772129" w14:textId="77777777" w:rsidR="007F0B51" w:rsidRPr="007F0B51" w:rsidRDefault="007F0B51" w:rsidP="007F0B51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3A3F44"/>
          <w:sz w:val="20"/>
          <w:szCs w:val="20"/>
          <w:lang w:eastAsia="ru-RU"/>
        </w:rPr>
      </w:pPr>
      <w:r w:rsidRPr="007F0B51">
        <w:rPr>
          <w:rFonts w:ascii="Segoe UI" w:eastAsia="Times New Roman" w:hAnsi="Segoe UI" w:cs="Segoe UI"/>
          <w:color w:val="3A3F44"/>
          <w:sz w:val="20"/>
          <w:szCs w:val="20"/>
          <w:lang w:eastAsia="ru-RU"/>
        </w:rPr>
        <w:t>Вниманию абонентов!</w:t>
      </w:r>
    </w:p>
    <w:p w14:paraId="203FE721" w14:textId="7FC86149" w:rsidR="007F0B51" w:rsidRPr="007F0B51" w:rsidRDefault="007F0B51" w:rsidP="007F0B51">
      <w:pPr>
        <w:shd w:val="clear" w:color="auto" w:fill="FFFFFF"/>
        <w:spacing w:after="100" w:afterAutospacing="1" w:line="240" w:lineRule="auto"/>
        <w:ind w:firstLine="225"/>
        <w:rPr>
          <w:rFonts w:ascii="Segoe UI" w:eastAsia="Times New Roman" w:hAnsi="Segoe UI" w:cs="Segoe UI"/>
          <w:color w:val="3A3F44"/>
          <w:sz w:val="23"/>
          <w:szCs w:val="23"/>
          <w:lang w:eastAsia="ru-RU"/>
        </w:rPr>
      </w:pPr>
      <w:r w:rsidRPr="007F0B51">
        <w:rPr>
          <w:rFonts w:ascii="Segoe UI" w:eastAsia="Times New Roman" w:hAnsi="Segoe UI" w:cs="Segoe UI"/>
          <w:color w:val="3A3F44"/>
          <w:sz w:val="23"/>
          <w:szCs w:val="23"/>
          <w:lang w:eastAsia="ru-RU"/>
        </w:rPr>
        <w:t xml:space="preserve">В соответствии Постановлением Правительства РФ от 21.07.08г. № 549 «О порядке поставки газа для обеспечения </w:t>
      </w:r>
      <w:proofErr w:type="spellStart"/>
      <w:r w:rsidR="000339EC" w:rsidRPr="007F0B51">
        <w:rPr>
          <w:rFonts w:ascii="Segoe UI" w:eastAsia="Times New Roman" w:hAnsi="Segoe UI" w:cs="Segoe UI"/>
          <w:color w:val="3A3F44"/>
          <w:sz w:val="23"/>
          <w:szCs w:val="23"/>
          <w:lang w:eastAsia="ru-RU"/>
        </w:rPr>
        <w:t>коммунально</w:t>
      </w:r>
      <w:proofErr w:type="spellEnd"/>
      <w:r w:rsidRPr="007F0B51">
        <w:rPr>
          <w:rFonts w:ascii="Segoe UI" w:eastAsia="Times New Roman" w:hAnsi="Segoe UI" w:cs="Segoe UI"/>
          <w:color w:val="3A3F44"/>
          <w:sz w:val="23"/>
          <w:szCs w:val="23"/>
          <w:lang w:eastAsia="ru-RU"/>
        </w:rPr>
        <w:t>–бытовых нужд граждан» в случае использования потребителем приборов учета газа без температурной компенсации, показания этих приборов используются в расчетах за газ с применением температурных коэффициентов, утверждаемых Федеральным агентством по техническому регулированию и метрологии.</w:t>
      </w:r>
    </w:p>
    <w:p w14:paraId="4E92B088" w14:textId="77777777" w:rsidR="007F0B51" w:rsidRPr="007F0B51" w:rsidRDefault="007F0B51" w:rsidP="007F0B51">
      <w:pPr>
        <w:shd w:val="clear" w:color="auto" w:fill="FFFFFF"/>
        <w:spacing w:after="100" w:afterAutospacing="1" w:line="240" w:lineRule="auto"/>
        <w:ind w:firstLine="225"/>
        <w:rPr>
          <w:rFonts w:ascii="Segoe UI" w:eastAsia="Times New Roman" w:hAnsi="Segoe UI" w:cs="Segoe UI"/>
          <w:color w:val="3A3F44"/>
          <w:sz w:val="23"/>
          <w:szCs w:val="23"/>
          <w:lang w:eastAsia="ru-RU"/>
        </w:rPr>
      </w:pPr>
      <w:r w:rsidRPr="007F0B51">
        <w:rPr>
          <w:rFonts w:ascii="Segoe UI" w:eastAsia="Times New Roman" w:hAnsi="Segoe UI" w:cs="Segoe UI"/>
          <w:color w:val="3A3F44"/>
          <w:sz w:val="23"/>
          <w:szCs w:val="23"/>
          <w:lang w:eastAsia="ru-RU"/>
        </w:rPr>
        <w:t>При оплате за газ объем потребленного газа по показаниям прибора учета, не имеющего температурной компенсации,</w:t>
      </w:r>
      <w:r w:rsidRPr="007F0B51">
        <w:rPr>
          <w:rFonts w:ascii="Segoe UI" w:eastAsia="Times New Roman" w:hAnsi="Segoe UI" w:cs="Segoe UI"/>
          <w:b/>
          <w:bCs/>
          <w:color w:val="3A3F44"/>
          <w:sz w:val="23"/>
          <w:szCs w:val="23"/>
          <w:lang w:eastAsia="ru-RU"/>
        </w:rPr>
        <w:t> установленного вне помещения,</w:t>
      </w:r>
      <w:r w:rsidRPr="007F0B51">
        <w:rPr>
          <w:rFonts w:ascii="Segoe UI" w:eastAsia="Times New Roman" w:hAnsi="Segoe UI" w:cs="Segoe UI"/>
          <w:color w:val="3A3F44"/>
          <w:sz w:val="23"/>
          <w:szCs w:val="23"/>
          <w:lang w:eastAsia="ru-RU"/>
        </w:rPr>
        <w:t> следует определять как разность показаний на начало и конец расчетного периода,</w:t>
      </w:r>
      <w:r w:rsidRPr="007F0B51">
        <w:rPr>
          <w:rFonts w:ascii="Segoe UI" w:eastAsia="Times New Roman" w:hAnsi="Segoe UI" w:cs="Segoe UI"/>
          <w:b/>
          <w:bCs/>
          <w:color w:val="3A3F44"/>
          <w:sz w:val="23"/>
          <w:szCs w:val="23"/>
          <w:lang w:eastAsia="ru-RU"/>
        </w:rPr>
        <w:t> умноженную на утвержденный температурный коэффициент.</w:t>
      </w:r>
    </w:p>
    <w:p w14:paraId="3511DE83" w14:textId="461E0D6E" w:rsidR="007F0B51" w:rsidRPr="007F0B51" w:rsidRDefault="007F0B51" w:rsidP="000339EC">
      <w:pPr>
        <w:shd w:val="clear" w:color="auto" w:fill="FFFFFF"/>
        <w:spacing w:after="100" w:afterAutospacing="1" w:line="240" w:lineRule="auto"/>
        <w:jc w:val="center"/>
        <w:outlineLvl w:val="4"/>
        <w:rPr>
          <w:rFonts w:ascii="Segoe UI" w:eastAsia="Times New Roman" w:hAnsi="Segoe UI" w:cs="Segoe UI"/>
          <w:color w:val="3A3F44"/>
          <w:sz w:val="40"/>
          <w:szCs w:val="40"/>
          <w:lang w:eastAsia="ru-RU"/>
        </w:rPr>
      </w:pPr>
      <w:r w:rsidRPr="007F0B51">
        <w:rPr>
          <w:rFonts w:ascii="Segoe UI" w:eastAsia="Times New Roman" w:hAnsi="Segoe UI" w:cs="Segoe UI"/>
          <w:color w:val="3A3F44"/>
          <w:sz w:val="40"/>
          <w:szCs w:val="40"/>
          <w:lang w:eastAsia="ru-RU"/>
        </w:rPr>
        <w:t>Коэффициенты на</w:t>
      </w:r>
      <w:r w:rsidR="000339EC" w:rsidRPr="000339EC">
        <w:rPr>
          <w:rFonts w:ascii="Segoe UI" w:eastAsia="Times New Roman" w:hAnsi="Segoe UI" w:cs="Segoe UI"/>
          <w:color w:val="3A3F44"/>
          <w:sz w:val="40"/>
          <w:szCs w:val="40"/>
          <w:lang w:eastAsia="ru-RU"/>
        </w:rPr>
        <w:t xml:space="preserve"> </w:t>
      </w:r>
      <w:r w:rsidR="000339EC">
        <w:rPr>
          <w:rFonts w:ascii="Segoe UI" w:eastAsia="Times New Roman" w:hAnsi="Segoe UI" w:cs="Segoe UI"/>
          <w:color w:val="3A3F44"/>
          <w:sz w:val="40"/>
          <w:szCs w:val="40"/>
          <w:lang w:eastAsia="ru-RU"/>
        </w:rPr>
        <w:t xml:space="preserve">2026 год </w:t>
      </w:r>
      <w:r w:rsidRPr="007F0B51">
        <w:rPr>
          <w:rFonts w:ascii="Segoe UI" w:eastAsia="Times New Roman" w:hAnsi="Segoe UI" w:cs="Segoe UI"/>
          <w:color w:val="3A3F44"/>
          <w:sz w:val="40"/>
          <w:szCs w:val="40"/>
          <w:lang w:eastAsia="ru-RU"/>
        </w:rPr>
        <w:object w:dxaOrig="1440" w:dyaOrig="1440" w14:anchorId="32125791">
          <v:shape id="_x0000_i1044" type="#_x0000_t75" style="width:70.5pt;height:18pt" o:ole="">
            <v:imagedata r:id="rId6" o:title=""/>
          </v:shape>
          <w:control r:id="rId7" w:name="DefaultOcxName1" w:shapeid="_x0000_i1044"/>
        </w:object>
      </w:r>
    </w:p>
    <w:p w14:paraId="09921CC9" w14:textId="77777777" w:rsidR="007F0B51" w:rsidRPr="007F0B51" w:rsidRDefault="007F0B51" w:rsidP="007F0B5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A3F44"/>
          <w:sz w:val="23"/>
          <w:szCs w:val="23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  <w:gridCol w:w="2104"/>
      </w:tblGrid>
      <w:tr w:rsidR="007F0B51" w:rsidRPr="007F0B51" w14:paraId="1954662E" w14:textId="77777777" w:rsidTr="007F0B51">
        <w:trPr>
          <w:tblHeader/>
        </w:trPr>
        <w:tc>
          <w:tcPr>
            <w:tcW w:w="0" w:type="auto"/>
            <w:tcBorders>
              <w:right w:val="single" w:sz="6" w:space="0" w:color="2A84E0"/>
            </w:tcBorders>
            <w:vAlign w:val="center"/>
            <w:hideMark/>
          </w:tcPr>
          <w:p w14:paraId="456712A7" w14:textId="77777777" w:rsidR="007F0B51" w:rsidRPr="007F0B51" w:rsidRDefault="007F0B51" w:rsidP="007F0B51">
            <w:pPr>
              <w:spacing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495057"/>
                <w:sz w:val="27"/>
                <w:szCs w:val="2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7"/>
                <w:szCs w:val="27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1E435D06" w14:textId="77777777" w:rsidR="007F0B51" w:rsidRPr="007F0B51" w:rsidRDefault="007F0B51" w:rsidP="007F0B51">
            <w:pPr>
              <w:spacing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495057"/>
                <w:sz w:val="20"/>
                <w:szCs w:val="20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0"/>
                <w:szCs w:val="20"/>
                <w:lang w:eastAsia="ru-RU"/>
              </w:rPr>
              <w:t>Значение коэффициента</w:t>
            </w:r>
          </w:p>
        </w:tc>
      </w:tr>
      <w:tr w:rsidR="007F0B51" w:rsidRPr="007F0B51" w14:paraId="0D61226A" w14:textId="77777777" w:rsidTr="007F0B51"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55E0B2A0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28317BA5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1.09</w:t>
            </w:r>
          </w:p>
        </w:tc>
      </w:tr>
      <w:tr w:rsidR="007F0B51" w:rsidRPr="007F0B51" w14:paraId="6F5071E9" w14:textId="77777777" w:rsidTr="007F0B51"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271FC32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49E4F323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1.12</w:t>
            </w:r>
          </w:p>
        </w:tc>
      </w:tr>
      <w:tr w:rsidR="007F0B51" w:rsidRPr="007F0B51" w14:paraId="5F7BAAFF" w14:textId="77777777" w:rsidTr="007F0B51"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C2EDC92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2CD0C0A8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1.07</w:t>
            </w:r>
          </w:p>
        </w:tc>
      </w:tr>
      <w:tr w:rsidR="007F0B51" w:rsidRPr="007F0B51" w14:paraId="79DECA86" w14:textId="77777777" w:rsidTr="007F0B51"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265BDACB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2CE575A3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1.05</w:t>
            </w:r>
          </w:p>
        </w:tc>
      </w:tr>
      <w:tr w:rsidR="007F0B51" w:rsidRPr="007F0B51" w14:paraId="3C354A83" w14:textId="77777777" w:rsidTr="007F0B51"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30C6E7D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EF79C55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1.03</w:t>
            </w:r>
          </w:p>
        </w:tc>
      </w:tr>
      <w:tr w:rsidR="007F0B51" w:rsidRPr="007F0B51" w14:paraId="13FFDE49" w14:textId="77777777" w:rsidTr="007F0B51"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3785110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19CACBF9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1.01</w:t>
            </w:r>
          </w:p>
        </w:tc>
      </w:tr>
      <w:tr w:rsidR="007F0B51" w:rsidRPr="007F0B51" w14:paraId="1D421C48" w14:textId="77777777" w:rsidTr="007F0B51"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59FF4D4A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245079F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0.00</w:t>
            </w:r>
          </w:p>
        </w:tc>
      </w:tr>
      <w:tr w:rsidR="007F0B51" w:rsidRPr="007F0B51" w14:paraId="24F039F7" w14:textId="77777777" w:rsidTr="007F0B51"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C43AE81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1B8A551F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0.00</w:t>
            </w:r>
          </w:p>
        </w:tc>
      </w:tr>
      <w:tr w:rsidR="007F0B51" w:rsidRPr="007F0B51" w14:paraId="38A5F4E7" w14:textId="77777777" w:rsidTr="007F0B51"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2EEC78F2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40E8A8F1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0.00</w:t>
            </w:r>
          </w:p>
        </w:tc>
      </w:tr>
      <w:tr w:rsidR="007F0B51" w:rsidRPr="007F0B51" w14:paraId="02A17C2C" w14:textId="77777777" w:rsidTr="007F0B51"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51B1031B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ED0FDB3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0.00</w:t>
            </w:r>
          </w:p>
        </w:tc>
      </w:tr>
      <w:tr w:rsidR="007F0B51" w:rsidRPr="007F0B51" w14:paraId="23253A62" w14:textId="77777777" w:rsidTr="007F0B51"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82543AF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18A23DB0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0.00</w:t>
            </w:r>
          </w:p>
        </w:tc>
      </w:tr>
      <w:tr w:rsidR="007F0B51" w:rsidRPr="007F0B51" w14:paraId="44CB0772" w14:textId="77777777" w:rsidTr="007F0B51"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63D87B2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18BA1CC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0.00</w:t>
            </w:r>
          </w:p>
        </w:tc>
      </w:tr>
    </w:tbl>
    <w:p w14:paraId="3BE96F50" w14:textId="77777777" w:rsidR="007F0B51" w:rsidRPr="007F0B51" w:rsidRDefault="007F0B51" w:rsidP="007F0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51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4B61944">
          <v:rect id="_x0000_i1027" style="width:0;height:0" o:hrstd="t" o:hr="t" fillcolor="#a0a0a0" stroked="f"/>
        </w:pict>
      </w:r>
    </w:p>
    <w:p w14:paraId="6C2B492E" w14:textId="77777777" w:rsidR="000339EC" w:rsidRDefault="000339EC" w:rsidP="007F0B51">
      <w:pPr>
        <w:shd w:val="clear" w:color="auto" w:fill="FFFFFF"/>
        <w:spacing w:after="100" w:afterAutospacing="1" w:line="240" w:lineRule="auto"/>
        <w:jc w:val="center"/>
        <w:outlineLvl w:val="2"/>
        <w:rPr>
          <w:rFonts w:ascii="Segoe UI" w:eastAsia="Times New Roman" w:hAnsi="Segoe UI" w:cs="Segoe UI"/>
          <w:color w:val="495057"/>
          <w:sz w:val="27"/>
          <w:szCs w:val="27"/>
          <w:lang w:eastAsia="ru-RU"/>
        </w:rPr>
      </w:pPr>
    </w:p>
    <w:p w14:paraId="0560342C" w14:textId="4F7C3C8A" w:rsidR="007F0B51" w:rsidRPr="007F0B51" w:rsidRDefault="007F0B51" w:rsidP="007F0B51">
      <w:pPr>
        <w:shd w:val="clear" w:color="auto" w:fill="FFFFFF"/>
        <w:spacing w:after="100" w:afterAutospacing="1" w:line="240" w:lineRule="auto"/>
        <w:jc w:val="center"/>
        <w:outlineLvl w:val="2"/>
        <w:rPr>
          <w:rFonts w:ascii="Segoe UI" w:eastAsia="Times New Roman" w:hAnsi="Segoe UI" w:cs="Segoe UI"/>
          <w:color w:val="495057"/>
          <w:sz w:val="40"/>
          <w:szCs w:val="40"/>
          <w:lang w:eastAsia="ru-RU"/>
        </w:rPr>
      </w:pPr>
      <w:r w:rsidRPr="007F0B51">
        <w:rPr>
          <w:rFonts w:ascii="Segoe UI" w:eastAsia="Times New Roman" w:hAnsi="Segoe UI" w:cs="Segoe UI"/>
          <w:color w:val="495057"/>
          <w:sz w:val="40"/>
          <w:szCs w:val="40"/>
          <w:lang w:eastAsia="ru-RU"/>
        </w:rPr>
        <w:lastRenderedPageBreak/>
        <w:t>Нормативы потребления природного газа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9"/>
        <w:gridCol w:w="2437"/>
        <w:gridCol w:w="1849"/>
      </w:tblGrid>
      <w:tr w:rsidR="007F0B51" w:rsidRPr="007F0B51" w14:paraId="1925B6D8" w14:textId="77777777" w:rsidTr="007F0B51">
        <w:trPr>
          <w:tblHeader/>
        </w:trPr>
        <w:tc>
          <w:tcPr>
            <w:tcW w:w="0" w:type="auto"/>
            <w:tcBorders>
              <w:right w:val="single" w:sz="6" w:space="0" w:color="2A84E0"/>
            </w:tcBorders>
            <w:vAlign w:val="center"/>
            <w:hideMark/>
          </w:tcPr>
          <w:p w14:paraId="56BE22DF" w14:textId="77777777" w:rsidR="007F0B51" w:rsidRPr="007F0B51" w:rsidRDefault="007F0B51" w:rsidP="007F0B51">
            <w:pPr>
              <w:spacing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495057"/>
                <w:sz w:val="27"/>
                <w:szCs w:val="27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7"/>
                <w:szCs w:val="27"/>
                <w:lang w:eastAsia="ru-RU"/>
              </w:rPr>
              <w:t>Направление потребления газа</w:t>
            </w:r>
          </w:p>
        </w:tc>
        <w:tc>
          <w:tcPr>
            <w:tcW w:w="0" w:type="auto"/>
            <w:tcBorders>
              <w:right w:val="single" w:sz="6" w:space="0" w:color="2A84E0"/>
            </w:tcBorders>
            <w:vAlign w:val="center"/>
            <w:hideMark/>
          </w:tcPr>
          <w:p w14:paraId="574CA944" w14:textId="77777777" w:rsidR="007F0B51" w:rsidRPr="007F0B51" w:rsidRDefault="007F0B51" w:rsidP="007F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b/>
                <w:bCs/>
                <w:color w:val="495057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330670E4" w14:textId="77777777" w:rsidR="007F0B51" w:rsidRPr="007F0B51" w:rsidRDefault="007F0B51" w:rsidP="007F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b/>
                <w:bCs/>
                <w:color w:val="495057"/>
                <w:sz w:val="24"/>
                <w:szCs w:val="24"/>
                <w:lang w:eastAsia="ru-RU"/>
              </w:rPr>
              <w:t>Нормативы потребления (куб. м)</w:t>
            </w:r>
          </w:p>
        </w:tc>
      </w:tr>
      <w:tr w:rsidR="007F0B51" w:rsidRPr="007F0B51" w14:paraId="06E60102" w14:textId="77777777" w:rsidTr="007F0B51">
        <w:trPr>
          <w:trHeight w:val="1500"/>
        </w:trPr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56E4320B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На приготовление пищи и подогрев воды газовая плита (при наличии центрального отопления и центрального горячего водоснабжения)</w:t>
            </w:r>
          </w:p>
        </w:tc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B60A4F8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на одного человека в месяц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vAlign w:val="center"/>
            <w:hideMark/>
          </w:tcPr>
          <w:p w14:paraId="15A570D3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11</w:t>
            </w:r>
          </w:p>
        </w:tc>
      </w:tr>
      <w:tr w:rsidR="007F0B51" w:rsidRPr="007F0B51" w14:paraId="562AB41A" w14:textId="77777777" w:rsidTr="007F0B51">
        <w:trPr>
          <w:trHeight w:val="1500"/>
        </w:trPr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40C15F9A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На приготовление пищи и подогрев воды газовая плита (при отсутствии газового водонагревателя (колонки) и центрального горячего водоснабжения)</w:t>
            </w:r>
          </w:p>
        </w:tc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557D616C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на одного человека в месяц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vAlign w:val="center"/>
            <w:hideMark/>
          </w:tcPr>
          <w:p w14:paraId="460F5B34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15</w:t>
            </w:r>
          </w:p>
        </w:tc>
      </w:tr>
      <w:tr w:rsidR="007F0B51" w:rsidRPr="007F0B51" w14:paraId="25857C4A" w14:textId="77777777" w:rsidTr="007F0B51">
        <w:trPr>
          <w:trHeight w:val="1500"/>
        </w:trPr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F4C3DF6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На приготовление пищи и подогрев воды газовая плита и газовый водонагреватель (колонка) (при отсутствии центрального горячего водоснабжения)</w:t>
            </w:r>
          </w:p>
        </w:tc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AF1CB26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на одного человека в месяц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vAlign w:val="center"/>
            <w:hideMark/>
          </w:tcPr>
          <w:p w14:paraId="590B6744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28,2</w:t>
            </w:r>
          </w:p>
        </w:tc>
      </w:tr>
      <w:tr w:rsidR="007F0B51" w:rsidRPr="007F0B51" w14:paraId="47FFE964" w14:textId="77777777" w:rsidTr="007F0B51">
        <w:trPr>
          <w:trHeight w:val="1500"/>
        </w:trPr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CFDDB88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На приготовление пищи и подогрев воды газовый водонагреватель (колонка)</w:t>
            </w:r>
          </w:p>
        </w:tc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1DBB02D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на одного человека в месяц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vAlign w:val="center"/>
            <w:hideMark/>
          </w:tcPr>
          <w:p w14:paraId="64025190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17,2</w:t>
            </w:r>
          </w:p>
        </w:tc>
      </w:tr>
      <w:tr w:rsidR="007F0B51" w:rsidRPr="007F0B51" w14:paraId="59A6F0E5" w14:textId="77777777" w:rsidTr="007F0B51">
        <w:trPr>
          <w:trHeight w:val="1500"/>
        </w:trPr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FA97745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На отопление жилых помещений от газовых приборов в жилых домах с местным отоплением от газовых приборов АГВ (АОГВ) без отключения на летний период</w:t>
            </w:r>
          </w:p>
        </w:tc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3517904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на 1 кв. м отапливаемой площади в месяц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vAlign w:val="center"/>
            <w:hideMark/>
          </w:tcPr>
          <w:p w14:paraId="479C7E52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8,7</w:t>
            </w:r>
          </w:p>
        </w:tc>
      </w:tr>
      <w:tr w:rsidR="007F0B51" w:rsidRPr="007F0B51" w14:paraId="19302CAD" w14:textId="77777777" w:rsidTr="007F0B51">
        <w:trPr>
          <w:trHeight w:val="1500"/>
        </w:trPr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4746A9D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На отопление жилых помещений от газовых приборов в жилых домах с местным отоплением от газовых приборов АГВ (АОГВ) с отключением на летний период</w:t>
            </w:r>
          </w:p>
        </w:tc>
        <w:tc>
          <w:tcPr>
            <w:tcW w:w="0" w:type="auto"/>
            <w:tcBorders>
              <w:top w:val="single" w:sz="6" w:space="0" w:color="2A84E0"/>
              <w:right w:val="single" w:sz="6" w:space="0" w:color="2A84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12AF8AE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на 1 кв. м отапливаемой площади в месяц</w:t>
            </w:r>
          </w:p>
        </w:tc>
        <w:tc>
          <w:tcPr>
            <w:tcW w:w="0" w:type="auto"/>
            <w:tcBorders>
              <w:top w:val="single" w:sz="6" w:space="0" w:color="2A84E0"/>
              <w:right w:val="nil"/>
            </w:tcBorders>
            <w:vAlign w:val="center"/>
            <w:hideMark/>
          </w:tcPr>
          <w:p w14:paraId="5892F790" w14:textId="77777777" w:rsidR="007F0B51" w:rsidRPr="007F0B51" w:rsidRDefault="007F0B51" w:rsidP="007F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</w:pPr>
            <w:r w:rsidRPr="007F0B51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ru-RU"/>
              </w:rPr>
              <w:t>8</w:t>
            </w:r>
          </w:p>
        </w:tc>
      </w:tr>
    </w:tbl>
    <w:p w14:paraId="794580BD" w14:textId="77777777" w:rsidR="006E22EE" w:rsidRDefault="006E22EE"/>
    <w:sectPr w:rsidR="006E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08B"/>
    <w:rsid w:val="000339EC"/>
    <w:rsid w:val="0067208B"/>
    <w:rsid w:val="006E22EE"/>
    <w:rsid w:val="007F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D04E"/>
  <w15:chartTrackingRefBased/>
  <w15:docId w15:val="{31F557FD-013E-4B43-A384-137CDCCD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F0B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7F0B5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0B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F0B5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F0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7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0987">
          <w:marLeft w:val="0"/>
          <w:marRight w:val="0"/>
          <w:marTop w:val="0"/>
          <w:marBottom w:val="0"/>
          <w:divBdr>
            <w:top w:val="single" w:sz="6" w:space="0" w:color="E5E7EB"/>
            <w:left w:val="single" w:sz="6" w:space="0" w:color="E5E7EB"/>
            <w:bottom w:val="single" w:sz="6" w:space="0" w:color="E5E7EB"/>
            <w:right w:val="single" w:sz="6" w:space="0" w:color="E5E7EB"/>
          </w:divBdr>
          <w:divsChild>
            <w:div w:id="180777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04034">
                  <w:marLeft w:val="-75"/>
                  <w:marRight w:val="-7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7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318811">
          <w:marLeft w:val="0"/>
          <w:marRight w:val="0"/>
          <w:marTop w:val="0"/>
          <w:marBottom w:val="0"/>
          <w:divBdr>
            <w:top w:val="single" w:sz="6" w:space="0" w:color="E5E7EB"/>
            <w:left w:val="single" w:sz="6" w:space="0" w:color="E5E7EB"/>
            <w:bottom w:val="single" w:sz="6" w:space="0" w:color="E5E7EB"/>
            <w:right w:val="single" w:sz="6" w:space="0" w:color="E5E7EB"/>
          </w:divBdr>
          <w:divsChild>
            <w:div w:id="1568227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197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2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91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31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0731052">
          <w:marLeft w:val="0"/>
          <w:marRight w:val="0"/>
          <w:marTop w:val="0"/>
          <w:marBottom w:val="0"/>
          <w:divBdr>
            <w:top w:val="single" w:sz="6" w:space="0" w:color="E5E7EB"/>
            <w:left w:val="single" w:sz="6" w:space="0" w:color="E5E7EB"/>
            <w:bottom w:val="single" w:sz="6" w:space="0" w:color="E5E7EB"/>
            <w:right w:val="single" w:sz="6" w:space="0" w:color="E5E7EB"/>
          </w:divBdr>
          <w:divsChild>
            <w:div w:id="135210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2982DE"/>
                    <w:right w:val="none" w:sz="0" w:space="0" w:color="auto"/>
                  </w:divBdr>
                </w:div>
                <w:div w:id="1463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584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2026-06-22T07:51:00Z</dcterms:created>
  <dcterms:modified xsi:type="dcterms:W3CDTF">2026-06-22T07:56:00Z</dcterms:modified>
</cp:coreProperties>
</file>